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left="284" w:right="142" w:firstLine="567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0928</w:t>
      </w:r>
      <w:r>
        <w:rPr>
          <w:rFonts w:ascii="Times New Roman" w:eastAsia="Times New Roman" w:hAnsi="Times New Roman" w:cs="Times New Roman"/>
        </w:rPr>
        <w:t>/261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left="284" w:right="142" w:firstLine="567"/>
        <w:jc w:val="right"/>
      </w:pPr>
      <w:r>
        <w:rPr>
          <w:rFonts w:ascii="Times New Roman" w:eastAsia="Times New Roman" w:hAnsi="Times New Roman" w:cs="Times New Roman"/>
        </w:rPr>
        <w:t>86MS006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-01-202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312-36</w:t>
      </w:r>
    </w:p>
    <w:p>
      <w:pPr>
        <w:spacing w:before="0" w:after="0"/>
        <w:ind w:left="284" w:right="142" w:firstLine="567"/>
        <w:jc w:val="center"/>
        <w:rPr>
          <w:sz w:val="28"/>
          <w:szCs w:val="28"/>
        </w:rPr>
      </w:pPr>
    </w:p>
    <w:p>
      <w:pPr>
        <w:spacing w:before="0" w:after="0"/>
        <w:ind w:left="284" w:right="142"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ind w:left="284" w:right="142"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ind w:left="284" w:right="142" w:firstLine="567"/>
        <w:jc w:val="center"/>
        <w:rPr>
          <w:sz w:val="26"/>
          <w:szCs w:val="26"/>
        </w:rPr>
      </w:pPr>
    </w:p>
    <w:p>
      <w:pPr>
        <w:spacing w:before="0" w:after="0"/>
        <w:ind w:left="284" w:right="142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05 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 Сургут </w:t>
      </w:r>
    </w:p>
    <w:p>
      <w:pPr>
        <w:spacing w:before="0" w:after="0"/>
        <w:ind w:left="284" w:right="142"/>
        <w:jc w:val="both"/>
        <w:rPr>
          <w:sz w:val="26"/>
          <w:szCs w:val="26"/>
        </w:rPr>
      </w:pP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И.о</w:t>
      </w:r>
      <w:r>
        <w:rPr>
          <w:rFonts w:ascii="Times New Roman" w:eastAsia="Times New Roman" w:hAnsi="Times New Roman" w:cs="Times New Roman"/>
          <w:sz w:val="26"/>
          <w:szCs w:val="26"/>
        </w:rPr>
        <w:t>. 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значения Сургута Долгов В.П., находящийся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Ханты-Мансийский АО-Югра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 ул. </w:t>
      </w:r>
      <w:r>
        <w:rPr>
          <w:rFonts w:ascii="Times New Roman" w:eastAsia="Times New Roman" w:hAnsi="Times New Roman" w:cs="Times New Roman"/>
          <w:sz w:val="26"/>
          <w:szCs w:val="26"/>
        </w:rPr>
        <w:t>Гагарина</w:t>
      </w:r>
      <w:r>
        <w:rPr>
          <w:rFonts w:ascii="Times New Roman" w:eastAsia="Times New Roman" w:hAnsi="Times New Roman" w:cs="Times New Roman"/>
          <w:sz w:val="26"/>
          <w:szCs w:val="26"/>
        </w:rPr>
        <w:t>, д.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408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материалы дела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</w:t>
      </w:r>
      <w:r>
        <w:rPr>
          <w:rFonts w:ascii="Times New Roman" w:eastAsia="Times New Roman" w:hAnsi="Times New Roman" w:cs="Times New Roman"/>
          <w:sz w:val="26"/>
          <w:szCs w:val="26"/>
        </w:rPr>
        <w:t>14.25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отношении </w:t>
      </w:r>
    </w:p>
    <w:p>
      <w:pPr>
        <w:spacing w:before="0" w:after="0"/>
        <w:ind w:left="284" w:right="142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Прокофьева Александра Евгеньевича, </w:t>
      </w:r>
      <w:r>
        <w:rPr>
          <w:rStyle w:val="cat-UserDefinedgrp-31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right="142"/>
        <w:rPr>
          <w:sz w:val="26"/>
          <w:szCs w:val="26"/>
        </w:rPr>
      </w:pPr>
    </w:p>
    <w:p>
      <w:pPr>
        <w:spacing w:before="0" w:after="0"/>
        <w:ind w:left="284" w:right="142"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протоколу от </w:t>
      </w:r>
      <w:r>
        <w:rPr>
          <w:rFonts w:ascii="Times New Roman" w:eastAsia="Times New Roman" w:hAnsi="Times New Roman" w:cs="Times New Roman"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об административном правонарушении, </w:t>
      </w:r>
      <w:r>
        <w:rPr>
          <w:rFonts w:ascii="Times New Roman" w:eastAsia="Times New Roman" w:hAnsi="Times New Roman" w:cs="Times New Roman"/>
          <w:sz w:val="26"/>
          <w:szCs w:val="26"/>
        </w:rPr>
        <w:t>Прокофьев А.Е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предоставил повторно достоверные сведения об адресе юридического лица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ООО </w:t>
      </w:r>
      <w:r>
        <w:rPr>
          <w:rFonts w:ascii="Times New Roman" w:eastAsia="Times New Roman" w:hAnsi="Times New Roman" w:cs="Times New Roman"/>
          <w:sz w:val="26"/>
          <w:szCs w:val="26"/>
        </w:rPr>
        <w:t>«УК КРИСТАЛЛ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в срок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 </w:t>
      </w:r>
      <w:r>
        <w:rPr>
          <w:rFonts w:ascii="Times New Roman" w:eastAsia="Times New Roman" w:hAnsi="Times New Roman" w:cs="Times New Roman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апреля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в регистрирующий орган, то есть 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ФНС </w:t>
      </w:r>
      <w:r>
        <w:rPr>
          <w:rFonts w:ascii="Times New Roman" w:eastAsia="Times New Roman" w:hAnsi="Times New Roman" w:cs="Times New Roman"/>
          <w:sz w:val="26"/>
          <w:szCs w:val="26"/>
        </w:rPr>
        <w:t>России по Ханты-Мансийско</w:t>
      </w:r>
      <w:r>
        <w:rPr>
          <w:rFonts w:ascii="Times New Roman" w:eastAsia="Times New Roman" w:hAnsi="Times New Roman" w:cs="Times New Roman"/>
          <w:sz w:val="26"/>
          <w:szCs w:val="26"/>
        </w:rPr>
        <w:t>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автономно</w:t>
      </w:r>
      <w:r>
        <w:rPr>
          <w:rFonts w:ascii="Times New Roman" w:eastAsia="Times New Roman" w:hAnsi="Times New Roman" w:cs="Times New Roman"/>
          <w:sz w:val="26"/>
          <w:szCs w:val="26"/>
        </w:rPr>
        <w:t>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округ</w:t>
      </w:r>
      <w:r>
        <w:rPr>
          <w:rFonts w:ascii="Times New Roman" w:eastAsia="Times New Roman" w:hAnsi="Times New Roman" w:cs="Times New Roman"/>
          <w:sz w:val="26"/>
          <w:szCs w:val="26"/>
        </w:rPr>
        <w:t>у-Югре.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Лицо, привлекаемое к административной ответственности, извещенное о времени и месте рассмотрения дела надлежащим образом (п. 6 Постановления Пленума ВС РФ от 24.03.2005 г. № 5), в судебное заседание не явилось, ходатайств об отложении рассмотрения дела не заявляло. Мировой судья, считает возможным рассмотреть дело в его отсутствие.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лица, привлекаемого к административной ответственности,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совершении правонарушения суду представлены следующие документы: 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протокол об 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года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уведомления о необходимости предоставления достоверных сведений от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г.,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отчёты об отслеживании отправлений,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осмотра от </w:t>
      </w:r>
      <w:r>
        <w:rPr>
          <w:rFonts w:ascii="Times New Roman" w:eastAsia="Times New Roman" w:hAnsi="Times New Roman" w:cs="Times New Roman"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г.,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фотоматериал,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диск материалами, подтверждающими административной правонарушение;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постановление от </w:t>
      </w:r>
      <w:r>
        <w:rPr>
          <w:rFonts w:ascii="Times New Roman" w:eastAsia="Times New Roman" w:hAnsi="Times New Roman" w:cs="Times New Roman"/>
          <w:sz w:val="26"/>
          <w:szCs w:val="26"/>
        </w:rPr>
        <w:t>03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признании </w:t>
      </w:r>
      <w:r>
        <w:rPr>
          <w:rFonts w:ascii="Times New Roman" w:eastAsia="Times New Roman" w:hAnsi="Times New Roman" w:cs="Times New Roman"/>
          <w:sz w:val="26"/>
          <w:szCs w:val="26"/>
        </w:rPr>
        <w:t>Прокофьева А.Е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правонарушения, предусмотренного ч. 4 ст. 14.25 КоАП РФ, которое вступило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г.;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выписка из ЕГРЮЛ, согласно которой местом нахождения </w:t>
      </w:r>
      <w:r>
        <w:rPr>
          <w:rFonts w:ascii="Times New Roman" w:eastAsia="Times New Roman" w:hAnsi="Times New Roman" w:cs="Times New Roman"/>
          <w:sz w:val="26"/>
          <w:szCs w:val="26"/>
        </w:rPr>
        <w:t>ООО «УК КРИСТАЛЛ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является: </w:t>
      </w:r>
      <w:r>
        <w:rPr>
          <w:rStyle w:val="cat-UserDefinedgrp-32rplc-2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Исследовав представленные доказательства, мировой судья приходит к следующему.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ч. 1 ст. 25 Федерального закона от 8 августа 2001 г. N 129-ФЗ "О государственной регистрации юридических лиц и индивидуальных предпринимателей" - за непредставление или несвоевременное представление необходимых для включения в государственные реестры сведений, а также за </w:t>
      </w:r>
      <w:r>
        <w:rPr>
          <w:rFonts w:ascii="Times New Roman" w:eastAsia="Times New Roman" w:hAnsi="Times New Roman" w:cs="Times New Roman"/>
          <w:sz w:val="26"/>
          <w:szCs w:val="26"/>
        </w:rPr>
        <w:t>представление недостоверных сведений заявители, юридические лица и (или) индивидуальные предприниматели несут ответственность, установленную законодательством Российской Федерации.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Совокупность доказательств позволяет мировому судье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5 ст. 14.25 КоАП РФ.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Прокофьева Александра Евгеньевича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квалифицирует по ч. 5 ст. 14.25 КоАП РФ – повторное совершение административного правонарушения, предусмотренного частью 4 настоящей статьи, а также представление в орган, осуществляющий государственную регистрацию юридических лиц и индивидуальных предпринимателей, документов, содержащих заведомо ложные сведения, если такое действие не содержит уголовно наказуемого деяния.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административную ответственность, предусмотренных ст. 4.2 КоАП РФ, мировым судьёй не установлено.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отягчающих административную ответственность, предусмотренных ст. 4.3 КоАП РФ, мировым судьёй не установлено.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вышеизложенного, и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29.9-29.10 Кодекса Российской Федерации об административных правонарушениях, суд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</w:p>
    <w:p>
      <w:pPr>
        <w:spacing w:before="0" w:after="0"/>
        <w:ind w:left="284" w:right="142"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Прокофьева Александра Евгеньевича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виновным в совершении административного правонарушения, предусмотренного ч. 5 ст. 14.25 КоАП РФ и подвергнуть наказанию </w:t>
      </w:r>
      <w:r>
        <w:rPr>
          <w:rFonts w:ascii="Times New Roman" w:eastAsia="Times New Roman" w:hAnsi="Times New Roman" w:cs="Times New Roman"/>
          <w:sz w:val="26"/>
          <w:szCs w:val="26"/>
        </w:rPr>
        <w:t>в виде дисквалификации на срок один год.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 </w:t>
      </w:r>
      <w:r>
        <w:rPr>
          <w:rFonts w:ascii="Times New Roman" w:eastAsia="Times New Roman" w:hAnsi="Times New Roman" w:cs="Times New Roman"/>
          <w:sz w:val="26"/>
          <w:szCs w:val="26"/>
        </w:rPr>
        <w:t>Прокофьев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Евгеньевич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>, что в силу ч. 1,2 ст. 32.11 КоАП РФ постановление о дисквалификации должно быть немедленно после вступления постановления в законную силу, исполнено лицом, привлеченным к административной ответственности. Исполнение постановления о дисквалификации производится путем прекращения договора (контракта) с дисквалифицированным лицом.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течение десяти суток со дня вручения или получения копии постановления в Сургутский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</w:p>
    <w:p>
      <w:pPr>
        <w:spacing w:before="0" w:after="0"/>
        <w:ind w:left="284" w:right="142" w:firstLine="567"/>
        <w:jc w:val="both"/>
        <w:rPr>
          <w:sz w:val="26"/>
          <w:szCs w:val="26"/>
        </w:rPr>
      </w:pPr>
    </w:p>
    <w:p>
      <w:pPr>
        <w:spacing w:before="0" w:after="0"/>
        <w:ind w:left="284" w:right="142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В.П. Долгов</w:t>
      </w:r>
    </w:p>
    <w:p>
      <w:pPr>
        <w:spacing w:before="0" w:after="0"/>
        <w:ind w:left="284" w:right="709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left="284" w:right="709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left="284" w:right="709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left="284" w:right="709"/>
        <w:jc w:val="both"/>
      </w:pPr>
      <w:r>
        <w:rPr>
          <w:rFonts w:ascii="Times New Roman" w:eastAsia="Times New Roman" w:hAnsi="Times New Roman" w:cs="Times New Roman"/>
        </w:rPr>
        <w:t>ХМАО-Югры ______________________ Долгов В.П</w:t>
      </w:r>
    </w:p>
    <w:p>
      <w:pPr>
        <w:spacing w:before="0" w:after="0"/>
        <w:ind w:left="284" w:right="709"/>
        <w:jc w:val="both"/>
      </w:pPr>
      <w:r>
        <w:rPr>
          <w:rFonts w:ascii="Times New Roman" w:eastAsia="Times New Roman" w:hAnsi="Times New Roman" w:cs="Times New Roman"/>
        </w:rPr>
        <w:t>05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</w:p>
    <w:p>
      <w:pPr>
        <w:spacing w:before="0" w:after="0"/>
        <w:ind w:left="284" w:right="709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0928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left="284" w:right="709"/>
        <w:jc w:val="both"/>
      </w:pPr>
      <w:r>
        <w:rPr>
          <w:rFonts w:ascii="Times New Roman" w:eastAsia="Times New Roman" w:hAnsi="Times New Roman" w:cs="Times New Roman"/>
        </w:rPr>
        <w:t>Секрет</w:t>
      </w:r>
      <w:r>
        <w:rPr>
          <w:rFonts w:ascii="Times New Roman" w:eastAsia="Times New Roman" w:hAnsi="Times New Roman" w:cs="Times New Roman"/>
        </w:rPr>
        <w:t>арь судебного заседания _______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О.А. Мисан</w:t>
      </w:r>
    </w:p>
    <w:p>
      <w:pPr>
        <w:spacing w:before="0" w:after="0"/>
        <w:ind w:left="284" w:right="709"/>
      </w:pPr>
    </w:p>
    <w:p>
      <w:pPr>
        <w:spacing w:before="0" w:after="0"/>
        <w:ind w:left="284" w:right="709" w:firstLine="567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1rplc-9">
    <w:name w:val="cat-UserDefined grp-31 rplc-9"/>
    <w:basedOn w:val="DefaultParagraphFont"/>
  </w:style>
  <w:style w:type="character" w:customStyle="1" w:styleId="cat-UserDefinedgrp-32rplc-29">
    <w:name w:val="cat-UserDefined grp-32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